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方正小标宋简体"/>
          <w:b w:val="0"/>
          <w:bCs w:val="0"/>
          <w:color w:val="000000" w:themeColor="text1"/>
          <w:kern w:val="0"/>
          <w:sz w:val="32"/>
          <w:szCs w:val="32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b w:val="0"/>
          <w:bCs w:val="0"/>
          <w:color w:val="000000" w:themeColor="text1"/>
          <w:kern w:val="0"/>
          <w:sz w:val="32"/>
          <w:szCs w:val="32"/>
          <w:lang w:val="zh-CN" w:eastAsia="zh-CN" w:bidi="zh-CN"/>
          <w14:textFill>
            <w14:solidFill>
              <w14:schemeClr w14:val="tx1"/>
            </w14:solidFill>
          </w14:textFill>
        </w:rPr>
        <w:t>科之杰新材料集团（贵州）有限公司</w:t>
      </w:r>
    </w:p>
    <w:p>
      <w:pPr>
        <w:pStyle w:val="6"/>
        <w:spacing w:line="600" w:lineRule="exact"/>
        <w:ind w:firstLine="0" w:firstLineChars="0"/>
        <w:jc w:val="center"/>
        <w:rPr>
          <w:rFonts w:ascii="黑体" w:hAnsi="黑体" w:eastAsia="黑体" w:cs="方正小标宋简体"/>
          <w:b w:val="0"/>
          <w:bCs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土壤和地下水隐患排查制度</w:t>
      </w:r>
    </w:p>
    <w:p>
      <w:pPr>
        <w:pStyle w:val="10"/>
        <w:spacing w:before="0" w:beforeAutospacing="0" w:after="0" w:afterAutospacing="0" w:line="560" w:lineRule="exact"/>
        <w:ind w:firstLine="646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0"/>
        <w:spacing w:before="0" w:beforeAutospacing="0" w:after="0" w:afterAutospacing="0" w:line="560" w:lineRule="exact"/>
        <w:ind w:firstLine="646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为落实《中华人民共和国土壤污染防治法》关于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土壤污染重点监管单位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责任，切实做好本公司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有毒有害物质泄漏、渗漏、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流失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等导致土壤和地下水污染的隐患排查工作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决定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科之杰新材料集团（贵州）有限公司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土壤隐患排查制度，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有关事项如下：</w:t>
      </w:r>
    </w:p>
    <w:p>
      <w:pPr>
        <w:pStyle w:val="5"/>
        <w:spacing w:before="156" w:after="156"/>
        <w:ind w:firstLine="64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一、成立</w:t>
      </w:r>
      <w:r>
        <w:rPr>
          <w:rFonts w:hint="eastAsia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  <w:t>科之杰新材料集团（贵州）有限公司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土壤和地下水污染隐患排查领导小组</w:t>
      </w:r>
    </w:p>
    <w:p>
      <w:pPr>
        <w:pStyle w:val="7"/>
        <w:ind w:firstLine="640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吴静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负责人</w:t>
      </w:r>
    </w:p>
    <w:p>
      <w:pPr>
        <w:pStyle w:val="7"/>
        <w:ind w:firstLine="640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副组长：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王靖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安全环保负责人</w:t>
      </w:r>
    </w:p>
    <w:p>
      <w:pPr>
        <w:pStyle w:val="7"/>
        <w:ind w:firstLine="640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成 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员：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谢甫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公司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环保负责人</w:t>
      </w:r>
    </w:p>
    <w:p>
      <w:pPr>
        <w:pStyle w:val="7"/>
        <w:ind w:firstLine="1920" w:firstLineChars="600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罗小峰  公司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安全环保负责人</w:t>
      </w:r>
    </w:p>
    <w:p>
      <w:pPr>
        <w:pStyle w:val="7"/>
        <w:ind w:firstLine="640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领导小组下设办公室，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安全环保负责人兼办公室主任，（联系电话：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13765822942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）为联络员。</w:t>
      </w:r>
    </w:p>
    <w:p>
      <w:pPr>
        <w:pStyle w:val="5"/>
        <w:spacing w:before="156" w:after="156"/>
        <w:ind w:firstLine="64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二、开展定期自我排查</w:t>
      </w:r>
      <w:bookmarkStart w:id="0" w:name="_GoBack"/>
      <w:bookmarkEnd w:id="0"/>
    </w:p>
    <w:p>
      <w:pPr>
        <w:pStyle w:val="7"/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（一）隐患源头基本情况排查。</w:t>
      </w:r>
    </w:p>
    <w:p>
      <w:pPr>
        <w:pStyle w:val="7"/>
        <w:ind w:firstLine="640"/>
        <w:rPr>
          <w:rFonts w:hint="eastAsia" w:eastAsia="仿宋"/>
          <w:color w:val="000000" w:themeColor="text1"/>
          <w:spacing w:val="-1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我公司生产或使用的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有毒有害物质</w:t>
      </w:r>
      <w:r>
        <w:rPr>
          <w:rFonts w:hint="eastAsia"/>
          <w:color w:val="000000" w:themeColor="text1"/>
          <w:spacing w:val="-11"/>
          <w14:textFill>
            <w14:solidFill>
              <w14:schemeClr w14:val="tx1"/>
            </w14:solidFill>
          </w14:textFill>
        </w:rPr>
        <w:t>有：</w:t>
      </w:r>
      <w:r>
        <w:rPr>
          <w:rFonts w:hint="default"/>
          <w:color w:val="000000" w:themeColor="text1"/>
          <w:spacing w:val="-11"/>
          <w:lang w:val="en-US" w:eastAsia="zh-CN"/>
          <w14:textFill>
            <w14:solidFill>
              <w14:schemeClr w14:val="tx1"/>
            </w14:solidFill>
          </w14:textFill>
        </w:rPr>
        <w:t>丙烯酸</w:t>
      </w:r>
    </w:p>
    <w:p>
      <w:pPr>
        <w:pStyle w:val="7"/>
        <w:ind w:firstLine="59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1"/>
          <w:lang w:val="en-US"/>
          <w14:textFill>
            <w14:solidFill>
              <w14:schemeClr w14:val="tx1"/>
            </w14:solidFill>
          </w14:textFill>
        </w:rPr>
        <w:t>2.我公司设计有毒有害物质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的生产设备、储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>罐、管线，排污设施、污染治理设施</w:t>
      </w:r>
      <w:r>
        <w:rPr>
          <w:rFonts w:hint="eastAsia"/>
          <w:color w:val="000000" w:themeColor="text1"/>
          <w:spacing w:val="-12"/>
          <w14:textFill>
            <w14:solidFill>
              <w14:schemeClr w14:val="tx1"/>
            </w14:solidFill>
          </w14:textFill>
        </w:rPr>
        <w:t>为：</w:t>
      </w:r>
    </w:p>
    <w:p>
      <w:pPr>
        <w:pStyle w:val="7"/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（二）综合排查。</w:t>
      </w:r>
      <w:r>
        <w:rPr>
          <w:color w:val="000000" w:themeColor="text1"/>
          <w:spacing w:val="-19"/>
          <w14:textFill>
            <w14:solidFill>
              <w14:schemeClr w14:val="tx1"/>
            </w14:solidFill>
          </w14:textFill>
        </w:rPr>
        <w:t>以厂区为单位开展全面排查，一年应不少于一次。</w:t>
      </w:r>
      <w:r>
        <w:rPr>
          <w:rFonts w:hint="eastAsia"/>
          <w:color w:val="000000" w:themeColor="text1"/>
          <w:spacing w:val="-19"/>
          <w14:textFill>
            <w14:solidFill>
              <w14:schemeClr w14:val="tx1"/>
            </w14:solidFill>
          </w14:textFill>
        </w:rPr>
        <w:t>主要排查内容包括: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全面排查涉及有毒有害物质的生产设备、储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>罐、管线，排污设施、污染治理设施等的运行管理情况，日</w:t>
      </w:r>
      <w:r>
        <w:rPr>
          <w:color w:val="000000" w:themeColor="text1"/>
          <w:spacing w:val="-10"/>
          <w14:textFill>
            <w14:solidFill>
              <w14:schemeClr w14:val="tx1"/>
            </w14:solidFill>
          </w14:textFill>
        </w:rPr>
        <w:t>常运行管理记录、防渗设施及泄露收集设施等的完好性、跑冒滴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漏痕迹、污染迹象、日常检查记录等；排查涉及有毒有害物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质的原辅材料及工业废弃物的堆存区、储放区和转运区等区域的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>地面铺装情况、防渗设施及泄露收集设施等的完好性、跑冒滴漏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痕迹、污染迹象、日常检查记录等。</w:t>
      </w:r>
    </w:p>
    <w:p>
      <w:pPr>
        <w:pStyle w:val="7"/>
        <w:ind w:firstLine="640"/>
      </w:pP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日常检查。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>以班组、工段、车间为单位，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主要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针对重点设施设备、重点区域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>组织的日常的、巡视性的</w:t>
      </w:r>
      <w:r>
        <w:rPr>
          <w:rFonts w:hint="eastAsia"/>
          <w:color w:val="000000" w:themeColor="text1"/>
          <w:spacing w:val="-12"/>
          <w14:textFill>
            <w14:solidFill>
              <w14:schemeClr w14:val="tx1"/>
            </w14:solidFill>
          </w14:textFill>
        </w:rPr>
        <w:t>检查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>工作，其频次根据具体</w:t>
      </w:r>
      <w:r>
        <w:rPr>
          <w:rFonts w:hint="eastAsia"/>
          <w:color w:val="000000" w:themeColor="text1"/>
          <w:spacing w:val="-12"/>
          <w14:textFill>
            <w14:solidFill>
              <w14:schemeClr w14:val="tx1"/>
            </w14:solidFill>
          </w14:textFill>
        </w:rPr>
        <w:t>检查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>项目确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一月应不少于一次。</w:t>
      </w:r>
      <w:r>
        <w:rPr>
          <w:rFonts w:hint="eastAsia"/>
          <w:color w:val="000000" w:themeColor="text1"/>
          <w:spacing w:val="-19"/>
          <w14:textFill>
            <w14:solidFill>
              <w14:schemeClr w14:val="tx1"/>
            </w14:solidFill>
          </w14:textFill>
        </w:rPr>
        <w:t>主要排查内容包括: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全面排查涉及有毒有害物质的生产设备、储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>罐、管线，排污设施、污染治理设施等的运行管理情况，日</w:t>
      </w:r>
      <w:r>
        <w:rPr>
          <w:color w:val="000000" w:themeColor="text1"/>
          <w:spacing w:val="-10"/>
          <w14:textFill>
            <w14:solidFill>
              <w14:schemeClr w14:val="tx1"/>
            </w14:solidFill>
          </w14:textFill>
        </w:rPr>
        <w:t>常运行管理记录、防渗设施及泄露收集设施等的完好性</w:t>
      </w:r>
      <w:r>
        <w:rPr>
          <w:spacing w:val="-10"/>
        </w:rPr>
        <w:t>、跑冒滴</w:t>
      </w:r>
      <w:r>
        <w:rPr>
          <w:spacing w:val="-11"/>
        </w:rPr>
        <w:t>漏痕迹、污染迹象、日常检查记录等；排查涉及有毒有害物</w:t>
      </w:r>
      <w:r>
        <w:rPr>
          <w:spacing w:val="-8"/>
        </w:rPr>
        <w:t>质的原辅材料及工业废弃物的堆存区、储放区和转运区等区域的</w:t>
      </w:r>
      <w:r>
        <w:rPr>
          <w:spacing w:val="-12"/>
        </w:rPr>
        <w:t>地面铺装情况、防渗设施及泄露收集设施等的完好性、跑冒滴漏</w:t>
      </w:r>
      <w:r>
        <w:rPr>
          <w:spacing w:val="-11"/>
        </w:rPr>
        <w:t>痕迹、污染迹象。</w:t>
      </w:r>
    </w:p>
    <w:p>
      <w:pPr>
        <w:pStyle w:val="7"/>
        <w:ind w:firstLine="640"/>
      </w:pPr>
      <w:r>
        <w:rPr>
          <w:rFonts w:hint="eastAsia"/>
          <w:lang w:val="en-US"/>
        </w:rPr>
        <w:t>（四）</w:t>
      </w:r>
      <w:r>
        <w:t>专项排查</w:t>
      </w:r>
      <w:r>
        <w:rPr>
          <w:rFonts w:hint="eastAsia"/>
        </w:rPr>
        <w:t>。</w:t>
      </w:r>
      <w:r>
        <w:rPr>
          <w:rFonts w:hint="eastAsia"/>
          <w:spacing w:val="-10"/>
        </w:rPr>
        <w:t>专</w:t>
      </w:r>
      <w:r>
        <w:rPr>
          <w:spacing w:val="-10"/>
        </w:rPr>
        <w:t>项排查</w:t>
      </w:r>
      <w:r>
        <w:rPr>
          <w:rFonts w:hint="eastAsia"/>
          <w:spacing w:val="-10"/>
        </w:rPr>
        <w:t>需</w:t>
      </w:r>
      <w:r>
        <w:rPr>
          <w:spacing w:val="-10"/>
        </w:rPr>
        <w:t>在特定时间或对特定区域、设备、措施进行的专</w:t>
      </w:r>
      <w:r>
        <w:t>门性排查</w:t>
      </w:r>
      <w:r>
        <w:rPr>
          <w:rFonts w:hint="eastAsia"/>
        </w:rPr>
        <w:t>，</w:t>
      </w:r>
      <w:r>
        <w:t>其频次根据实际需要确定。</w:t>
      </w:r>
      <w:r>
        <w:rPr>
          <w:rFonts w:hint="eastAsia"/>
        </w:rPr>
        <w:t>主要</w:t>
      </w:r>
      <w:r>
        <w:rPr>
          <w:spacing w:val="-13"/>
        </w:rPr>
        <w:t>针对某一类型设施设备、特定区域的运行管理情</w:t>
      </w:r>
      <w:r>
        <w:rPr>
          <w:spacing w:val="-12"/>
        </w:rPr>
        <w:t>况进行排查，要关注日常运行管理记录、防渗设施及泄露收集设</w:t>
      </w:r>
      <w:r>
        <w:t>施等的完好性、跑冒滴漏痕迹、污染迹象、日常检查记录等。</w:t>
      </w:r>
    </w:p>
    <w:p>
      <w:pPr>
        <w:pStyle w:val="5"/>
        <w:spacing w:before="156" w:after="156"/>
        <w:ind w:firstLine="643"/>
        <w:rPr>
          <w:lang w:val="en-US"/>
        </w:rPr>
      </w:pPr>
      <w:r>
        <w:rPr>
          <w:rFonts w:hint="eastAsia"/>
          <w:lang w:val="en-US"/>
        </w:rPr>
        <w:t>三、进行排查隐患问题整改验收</w:t>
      </w:r>
    </w:p>
    <w:p>
      <w:pPr>
        <w:pStyle w:val="7"/>
        <w:ind w:firstLine="588"/>
        <w:rPr>
          <w:spacing w:val="-13"/>
        </w:rPr>
      </w:pPr>
      <w:r>
        <w:rPr>
          <w:rFonts w:hint="eastAsia"/>
          <w:spacing w:val="-13"/>
        </w:rPr>
        <w:t>（一）隐患登记报告。</w:t>
      </w:r>
      <w:r>
        <w:rPr>
          <w:spacing w:val="-13"/>
        </w:rPr>
        <w:t>发现隐患应当立即向</w:t>
      </w:r>
      <w:r>
        <w:rPr>
          <w:rFonts w:hint="eastAsia"/>
          <w:spacing w:val="-13"/>
        </w:rPr>
        <w:t>公</w:t>
      </w:r>
      <w:r>
        <w:rPr>
          <w:rFonts w:hint="eastAsia"/>
          <w:spacing w:val="-13"/>
          <w:lang w:eastAsia="zh-CN"/>
        </w:rPr>
        <w:t>司范力</w:t>
      </w:r>
      <w:r>
        <w:rPr>
          <w:rFonts w:hint="eastAsia"/>
          <w:spacing w:val="-13"/>
          <w:lang w:val="en-US"/>
        </w:rPr>
        <w:t>（</w:t>
      </w:r>
      <w:r>
        <w:rPr>
          <w:spacing w:val="-13"/>
        </w:rPr>
        <w:t>现场管理人员或者本单位有关负责人</w:t>
      </w:r>
      <w:r>
        <w:rPr>
          <w:rFonts w:hint="eastAsia"/>
          <w:spacing w:val="-13"/>
          <w:lang w:val="en-US"/>
        </w:rPr>
        <w:t>）报告</w:t>
      </w:r>
      <w:r>
        <w:rPr>
          <w:spacing w:val="-13"/>
        </w:rPr>
        <w:t>，</w:t>
      </w:r>
      <w:r>
        <w:rPr>
          <w:rFonts w:hint="eastAsia"/>
          <w:spacing w:val="-13"/>
        </w:rPr>
        <w:t>并如实记录到隐患排查台账表（附件</w:t>
      </w:r>
      <w:r>
        <w:rPr>
          <w:rFonts w:hint="eastAsia"/>
          <w:spacing w:val="-13"/>
          <w:lang w:val="en-US"/>
        </w:rPr>
        <w:t>1</w:t>
      </w:r>
      <w:r>
        <w:rPr>
          <w:rFonts w:hint="eastAsia"/>
          <w:spacing w:val="-13"/>
        </w:rPr>
        <w:t>），</w:t>
      </w:r>
      <w:r>
        <w:rPr>
          <w:spacing w:val="-13"/>
        </w:rPr>
        <w:t>接到报告的人员应当及时予以处理。</w:t>
      </w:r>
    </w:p>
    <w:p>
      <w:pPr>
        <w:pStyle w:val="7"/>
        <w:ind w:firstLine="588"/>
        <w:rPr>
          <w:spacing w:val="-17"/>
        </w:rPr>
      </w:pPr>
      <w:r>
        <w:rPr>
          <w:rFonts w:hint="eastAsia"/>
          <w:spacing w:val="-13"/>
        </w:rPr>
        <w:t>（二）隐患问题整改及验收。对于排查出的隐患问题要及时进行整改，整改情况如实记录到</w:t>
      </w:r>
      <w:r>
        <w:rPr>
          <w:rFonts w:hint="eastAsia"/>
        </w:rPr>
        <w:t>问题整改台账表（附件</w:t>
      </w:r>
      <w:r>
        <w:rPr>
          <w:rFonts w:hint="eastAsia"/>
          <w:lang w:val="en-US"/>
        </w:rPr>
        <w:t>2</w:t>
      </w:r>
      <w:r>
        <w:rPr>
          <w:rFonts w:hint="eastAsia"/>
        </w:rPr>
        <w:t>），整改验收情况填写隐患整改验收表（附件</w:t>
      </w:r>
      <w:r>
        <w:rPr>
          <w:rFonts w:hint="eastAsia"/>
          <w:lang w:val="en-US"/>
        </w:rPr>
        <w:t>3</w:t>
      </w:r>
      <w:r>
        <w:rPr>
          <w:rFonts w:hint="eastAsia"/>
        </w:rPr>
        <w:t>）</w:t>
      </w:r>
      <w:r>
        <w:rPr>
          <w:rFonts w:hint="eastAsia"/>
          <w:spacing w:val="-13"/>
        </w:rPr>
        <w:t>。</w:t>
      </w:r>
      <w:r>
        <w:rPr>
          <w:rFonts w:hint="eastAsia"/>
          <w:spacing w:val="-13"/>
          <w:lang w:val="en-US"/>
        </w:rPr>
        <w:t>1.</w:t>
      </w:r>
      <w:r>
        <w:t>重大隐患</w:t>
      </w:r>
      <w:r>
        <w:rPr>
          <w:rFonts w:hint="eastAsia"/>
        </w:rPr>
        <w:t>。</w:t>
      </w:r>
      <w:r>
        <w:t>要制定整改方案，</w:t>
      </w:r>
      <w:r>
        <w:rPr>
          <w:rFonts w:hint="eastAsia"/>
        </w:rPr>
        <w:t>明确</w:t>
      </w:r>
      <w:r>
        <w:t>整改目标、完成时间和达标要求、整改方法和措施、负责整改的机构和人员责任、整改过程中的风险防控和应急措施或应急预案。</w:t>
      </w:r>
      <w:r>
        <w:rPr>
          <w:rFonts w:hint="eastAsia"/>
          <w:lang w:val="en-US"/>
        </w:rPr>
        <w:t>2.</w:t>
      </w:r>
      <w:r>
        <w:rPr>
          <w:spacing w:val="-17"/>
        </w:rPr>
        <w:t>一般隐</w:t>
      </w:r>
      <w:r>
        <w:t>患</w:t>
      </w:r>
      <w:r>
        <w:rPr>
          <w:rFonts w:hint="eastAsia"/>
        </w:rPr>
        <w:t>。要</w:t>
      </w:r>
      <w:r>
        <w:t>确定责任人，</w:t>
      </w:r>
      <w:r>
        <w:rPr>
          <w:rFonts w:hint="eastAsia"/>
        </w:rPr>
        <w:t>及时</w:t>
      </w:r>
      <w:r>
        <w:t>组织整改并确定完成时限，整改完成</w:t>
      </w:r>
      <w:r>
        <w:rPr>
          <w:rFonts w:hint="eastAsia"/>
        </w:rPr>
        <w:t>后开展隐患整改完成验收</w:t>
      </w:r>
      <w:r>
        <w:t>，形成闭环。</w:t>
      </w:r>
    </w:p>
    <w:p>
      <w:pPr>
        <w:pStyle w:val="5"/>
        <w:spacing w:before="156" w:after="156"/>
        <w:ind w:firstLine="643"/>
      </w:pPr>
      <w:r>
        <w:rPr>
          <w:rFonts w:hint="eastAsia"/>
        </w:rPr>
        <w:t>四、</w:t>
      </w:r>
      <w:r>
        <w:t xml:space="preserve"> 建立土壤和地下水污染隐患排查档案</w:t>
      </w:r>
    </w:p>
    <w:p>
      <w:pPr>
        <w:pStyle w:val="7"/>
        <w:ind w:firstLine="640"/>
      </w:pPr>
      <w:r>
        <w:t>隐患排查整改档案包括企业年度隐患排查工作总结、</w:t>
      </w:r>
      <w:r>
        <w:rPr>
          <w:rFonts w:hint="eastAsia"/>
        </w:rPr>
        <w:t>月度隐患排查工作小结、</w:t>
      </w:r>
      <w:r>
        <w:rPr>
          <w:rFonts w:hint="eastAsia"/>
          <w:spacing w:val="-13"/>
        </w:rPr>
        <w:t>隐患排查台账表、</w:t>
      </w:r>
      <w:r>
        <w:rPr>
          <w:rFonts w:hint="eastAsia"/>
        </w:rPr>
        <w:t>问题整改台账表、隐患整改验收表</w:t>
      </w:r>
      <w:r>
        <w:rPr>
          <w:rFonts w:hint="eastAsia"/>
          <w:spacing w:val="-13"/>
        </w:rPr>
        <w:t>，以及</w:t>
      </w:r>
      <w:r>
        <w:t>重大隐患整改方案、重大隐患整改验收报告以及隐患排查整改过程中形成的各种书面、影像材料。隐患排查整改档案留存十年，以备生态环境主管部门抽查。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2OGU0MTJlZThjNjQwODVkNmIyODI1NDhmYzRiNGQifQ=="/>
  </w:docVars>
  <w:rsids>
    <w:rsidRoot w:val="00DD087D"/>
    <w:rsid w:val="0074685B"/>
    <w:rsid w:val="00D53789"/>
    <w:rsid w:val="00D70DB3"/>
    <w:rsid w:val="00DD087D"/>
    <w:rsid w:val="00F84A0C"/>
    <w:rsid w:val="1FDA5559"/>
    <w:rsid w:val="22072658"/>
    <w:rsid w:val="31EC7860"/>
    <w:rsid w:val="455822FE"/>
    <w:rsid w:val="7DD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15"/>
    <w:qFormat/>
    <w:uiPriority w:val="1"/>
    <w:pPr>
      <w:autoSpaceDE w:val="0"/>
      <w:autoSpaceDN w:val="0"/>
      <w:spacing w:before="50" w:beforeLines="50" w:after="50" w:afterLines="50" w:line="360" w:lineRule="auto"/>
      <w:ind w:firstLine="200" w:firstLineChars="200"/>
      <w:jc w:val="left"/>
      <w:outlineLvl w:val="0"/>
    </w:pPr>
    <w:rPr>
      <w:rFonts w:ascii="仿宋" w:hAnsi="仿宋" w:eastAsia="黑体" w:cs="仿宋"/>
      <w:b/>
      <w:bCs/>
      <w:kern w:val="0"/>
      <w:sz w:val="32"/>
      <w:szCs w:val="32"/>
      <w:lang w:val="zh-CN" w:bidi="zh-CN"/>
    </w:rPr>
  </w:style>
  <w:style w:type="paragraph" w:styleId="6">
    <w:name w:val="heading 2"/>
    <w:basedOn w:val="1"/>
    <w:next w:val="1"/>
    <w:link w:val="16"/>
    <w:unhideWhenUsed/>
    <w:qFormat/>
    <w:uiPriority w:val="0"/>
    <w:pPr>
      <w:keepNext/>
      <w:keepLines/>
      <w:autoSpaceDE w:val="0"/>
      <w:autoSpaceDN w:val="0"/>
      <w:spacing w:before="120" w:after="120" w:line="360" w:lineRule="auto"/>
      <w:ind w:firstLine="200" w:firstLineChars="200"/>
      <w:jc w:val="left"/>
      <w:outlineLvl w:val="1"/>
    </w:pPr>
    <w:rPr>
      <w:rFonts w:eastAsia="楷体" w:asciiTheme="majorHAnsi" w:hAnsiTheme="majorHAnsi" w:cstheme="majorBidi"/>
      <w:b/>
      <w:bCs/>
      <w:kern w:val="0"/>
      <w:sz w:val="32"/>
      <w:szCs w:val="32"/>
      <w:lang w:val="zh-CN" w:bidi="zh-C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next w:val="3"/>
    <w:qFormat/>
    <w:uiPriority w:val="0"/>
    <w:pPr>
      <w:autoSpaceDE w:val="0"/>
      <w:autoSpaceDN w:val="0"/>
      <w:adjustRightInd w:val="0"/>
      <w:jc w:val="left"/>
    </w:pPr>
    <w:rPr>
      <w:rFonts w:ascii="宋体" w:hAnsi="Calibri" w:cs="宋体"/>
      <w:color w:val="000000"/>
      <w:kern w:val="0"/>
      <w:sz w:val="24"/>
      <w:szCs w:val="24"/>
    </w:rPr>
  </w:style>
  <w:style w:type="paragraph" w:customStyle="1" w:styleId="3">
    <w:name w:val="样式 样式 首行缩进:  2 字符 + 首行缩进:  2 字符"/>
    <w:basedOn w:val="1"/>
    <w:next w:val="4"/>
    <w:qFormat/>
    <w:uiPriority w:val="0"/>
    <w:pPr>
      <w:snapToGrid w:val="0"/>
      <w:spacing w:line="360" w:lineRule="auto"/>
      <w:ind w:firstLine="560" w:firstLineChars="200"/>
    </w:pPr>
    <w:rPr>
      <w:sz w:val="28"/>
    </w:rPr>
  </w:style>
  <w:style w:type="paragraph" w:styleId="4">
    <w:name w:val="toc 1"/>
    <w:basedOn w:val="1"/>
    <w:next w:val="1"/>
    <w:qFormat/>
    <w:uiPriority w:val="0"/>
  </w:style>
  <w:style w:type="paragraph" w:styleId="7">
    <w:name w:val="Body Text"/>
    <w:basedOn w:val="1"/>
    <w:link w:val="17"/>
    <w:qFormat/>
    <w:uiPriority w:val="1"/>
    <w:pPr>
      <w:autoSpaceDE w:val="0"/>
      <w:autoSpaceDN w:val="0"/>
      <w:spacing w:line="360" w:lineRule="auto"/>
      <w:ind w:firstLine="200" w:firstLineChars="20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autoSpaceDE w:val="0"/>
      <w:autoSpaceDN w:val="0"/>
      <w:spacing w:before="100" w:beforeAutospacing="1" w:after="100" w:afterAutospacing="1"/>
      <w:jc w:val="left"/>
    </w:pPr>
    <w:rPr>
      <w:rFonts w:ascii="宋体" w:hAnsi="宋体" w:eastAsia="仿宋" w:cs="宋体"/>
      <w:kern w:val="0"/>
      <w:sz w:val="22"/>
      <w:lang w:val="zh-CN" w:bidi="zh-CN"/>
    </w:rPr>
  </w:style>
  <w:style w:type="character" w:customStyle="1" w:styleId="13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4">
    <w:name w:val="页脚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标题 1 字符"/>
    <w:basedOn w:val="12"/>
    <w:link w:val="5"/>
    <w:qFormat/>
    <w:uiPriority w:val="1"/>
    <w:rPr>
      <w:rFonts w:ascii="仿宋" w:hAnsi="仿宋" w:eastAsia="黑体" w:cs="仿宋"/>
      <w:b/>
      <w:bCs/>
      <w:kern w:val="0"/>
      <w:sz w:val="32"/>
      <w:szCs w:val="32"/>
      <w:lang w:val="zh-CN" w:bidi="zh-CN"/>
    </w:rPr>
  </w:style>
  <w:style w:type="character" w:customStyle="1" w:styleId="16">
    <w:name w:val="标题 2 字符"/>
    <w:basedOn w:val="12"/>
    <w:link w:val="6"/>
    <w:qFormat/>
    <w:uiPriority w:val="0"/>
    <w:rPr>
      <w:rFonts w:eastAsia="楷体" w:asciiTheme="majorHAnsi" w:hAnsiTheme="majorHAnsi" w:cstheme="majorBidi"/>
      <w:b/>
      <w:bCs/>
      <w:kern w:val="0"/>
      <w:sz w:val="32"/>
      <w:szCs w:val="32"/>
      <w:lang w:val="zh-CN" w:bidi="zh-CN"/>
    </w:rPr>
  </w:style>
  <w:style w:type="character" w:customStyle="1" w:styleId="17">
    <w:name w:val="正文文本 字符"/>
    <w:basedOn w:val="12"/>
    <w:link w:val="7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1353</Words>
  <Characters>1357</Characters>
  <Lines>10</Lines>
  <Paragraphs>2</Paragraphs>
  <TotalTime>2</TotalTime>
  <ScaleCrop>false</ScaleCrop>
  <LinksUpToDate>false</LinksUpToDate>
  <CharactersWithSpaces>1398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2020-07-11T01:05:00Z</dcterms:created>
  <dc:creator>杨 波</dc:creator>
  <cp:lastModifiedBy>DELL</cp:lastModifiedBy>
  <dcterms:modified xsi:type="dcterms:W3CDTF">2022-12-08T04:55:04Z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E57D649F782140E68F0ED81B8B280246</vt:lpwstr>
  </property>
</Properties>
</file>